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61C4FB9F" w:rsidR="008B6EDE" w:rsidRDefault="008B6EDE" w:rsidP="008B6EDE">
      <w:pPr>
        <w:spacing w:line="240" w:lineRule="auto"/>
        <w:jc w:val="center"/>
        <w:rPr>
          <w:rFonts w:eastAsia="Times New Roman"/>
          <w:b/>
          <w:sz w:val="20"/>
          <w:szCs w:val="20"/>
        </w:rPr>
      </w:pPr>
      <w:r>
        <w:rPr>
          <w:rFonts w:eastAsia="Times New Roman"/>
          <w:b/>
          <w:sz w:val="20"/>
          <w:szCs w:val="20"/>
        </w:rPr>
        <w:t>1.</w:t>
      </w:r>
      <w:r w:rsidR="0014217F">
        <w:rPr>
          <w:rFonts w:eastAsia="Times New Roman"/>
          <w:b/>
          <w:sz w:val="20"/>
          <w:szCs w:val="20"/>
        </w:rPr>
        <w:t>4</w:t>
      </w:r>
      <w:r>
        <w:rPr>
          <w:rFonts w:eastAsia="Times New Roman"/>
          <w:b/>
          <w:sz w:val="20"/>
          <w:szCs w:val="20"/>
        </w:rPr>
        <w:t>.1.</w:t>
      </w:r>
      <w:r w:rsidR="003B72C5">
        <w:rPr>
          <w:rFonts w:eastAsia="Times New Roman"/>
          <w:b/>
          <w:sz w:val="20"/>
          <w:szCs w:val="20"/>
        </w:rPr>
        <w:t>SAM</w:t>
      </w:r>
      <w:r>
        <w:rPr>
          <w:rFonts w:eastAsia="Times New Roman"/>
          <w:b/>
          <w:sz w:val="20"/>
          <w:szCs w:val="20"/>
        </w:rPr>
        <w:t xml:space="preserve"> “</w:t>
      </w:r>
      <w:r w:rsidR="0014217F" w:rsidRPr="0014217F">
        <w:rPr>
          <w:rFonts w:eastAsia="Times New Roman"/>
          <w:b/>
          <w:sz w:val="20"/>
          <w:szCs w:val="20"/>
        </w:rPr>
        <w:t>Uzlabot digitālo savienojamību</w:t>
      </w:r>
      <w:r>
        <w:rPr>
          <w:rFonts w:eastAsia="Times New Roman"/>
          <w:b/>
          <w:sz w:val="20"/>
          <w:szCs w:val="20"/>
        </w:rPr>
        <w:t>”</w:t>
      </w:r>
      <w:r w:rsidRPr="008B6EDE">
        <w:rPr>
          <w:rFonts w:eastAsia="Times New Roman"/>
          <w:b/>
          <w:sz w:val="20"/>
          <w:szCs w:val="20"/>
        </w:rPr>
        <w:t xml:space="preserve"> </w:t>
      </w:r>
    </w:p>
    <w:p w14:paraId="4ACAD2DF" w14:textId="555D37F8" w:rsidR="003062B1" w:rsidRDefault="0014217F" w:rsidP="008B6EDE">
      <w:pPr>
        <w:spacing w:line="240" w:lineRule="auto"/>
        <w:jc w:val="center"/>
        <w:rPr>
          <w:rFonts w:eastAsia="Times New Roman"/>
          <w:b/>
          <w:sz w:val="20"/>
          <w:szCs w:val="20"/>
        </w:rPr>
      </w:pPr>
      <w:r>
        <w:rPr>
          <w:rFonts w:eastAsia="Times New Roman"/>
          <w:b/>
          <w:sz w:val="20"/>
          <w:szCs w:val="20"/>
        </w:rPr>
        <w:t>1.4.1.</w:t>
      </w:r>
      <w:r w:rsidR="00B23B51">
        <w:rPr>
          <w:rFonts w:eastAsia="Times New Roman"/>
          <w:b/>
          <w:sz w:val="20"/>
          <w:szCs w:val="20"/>
        </w:rPr>
        <w:t>4</w:t>
      </w:r>
      <w:r w:rsidR="008B6EDE">
        <w:rPr>
          <w:rFonts w:eastAsia="Times New Roman"/>
          <w:b/>
          <w:sz w:val="20"/>
          <w:szCs w:val="20"/>
        </w:rPr>
        <w:t>.</w:t>
      </w:r>
      <w:r w:rsidR="003B72C5">
        <w:rPr>
          <w:rFonts w:eastAsia="Times New Roman"/>
          <w:b/>
          <w:sz w:val="20"/>
          <w:szCs w:val="20"/>
        </w:rPr>
        <w:t>pasākumam</w:t>
      </w:r>
      <w:r w:rsidR="008B6EDE">
        <w:rPr>
          <w:rFonts w:eastAsia="Times New Roman"/>
          <w:b/>
          <w:sz w:val="20"/>
          <w:szCs w:val="20"/>
        </w:rPr>
        <w:t xml:space="preserve"> </w:t>
      </w:r>
      <w:r w:rsidR="007B4E48">
        <w:rPr>
          <w:rFonts w:eastAsia="Times New Roman"/>
          <w:b/>
          <w:sz w:val="20"/>
          <w:szCs w:val="20"/>
        </w:rPr>
        <w:t>“</w:t>
      </w:r>
      <w:r w:rsidR="00B23B51" w:rsidRPr="00B23B51">
        <w:rPr>
          <w:rFonts w:eastAsia="Times New Roman"/>
          <w:b/>
          <w:sz w:val="20"/>
          <w:szCs w:val="20"/>
        </w:rPr>
        <w:t xml:space="preserve">Vienotā </w:t>
      </w:r>
      <w:proofErr w:type="spellStart"/>
      <w:r w:rsidR="00B23B51" w:rsidRPr="00B23B51">
        <w:rPr>
          <w:rFonts w:eastAsia="Times New Roman"/>
          <w:b/>
          <w:sz w:val="20"/>
          <w:szCs w:val="20"/>
        </w:rPr>
        <w:t>kiberdrošības</w:t>
      </w:r>
      <w:proofErr w:type="spellEnd"/>
      <w:r w:rsidR="00B23B51" w:rsidRPr="00B23B51">
        <w:rPr>
          <w:rFonts w:eastAsia="Times New Roman"/>
          <w:b/>
          <w:sz w:val="20"/>
          <w:szCs w:val="20"/>
        </w:rPr>
        <w:t xml:space="preserve"> infrastruktūra</w:t>
      </w:r>
      <w:r w:rsidR="007B4E48">
        <w:rPr>
          <w:rFonts w:eastAsia="Times New Roman"/>
          <w:b/>
          <w:sz w:val="20"/>
          <w:szCs w:val="20"/>
        </w:rPr>
        <w:t>”</w:t>
      </w:r>
    </w:p>
    <w:p w14:paraId="023B7C91" w14:textId="25730596" w:rsidR="003A0DDD" w:rsidRPr="003A0DDD" w:rsidRDefault="003A0DDD" w:rsidP="003A0DDD">
      <w:pPr>
        <w:spacing w:line="240" w:lineRule="auto"/>
        <w:jc w:val="center"/>
        <w:rPr>
          <w:rFonts w:eastAsia="Times New Roman"/>
          <w:b/>
          <w:sz w:val="20"/>
          <w:szCs w:val="20"/>
        </w:rPr>
      </w:pPr>
      <w:r>
        <w:rPr>
          <w:rFonts w:eastAsia="Times New Roman"/>
          <w:b/>
          <w:sz w:val="20"/>
          <w:szCs w:val="20"/>
        </w:rPr>
        <w:t xml:space="preserve">(AF investīcijas: </w:t>
      </w:r>
      <w:r w:rsidRPr="003A0DDD">
        <w:rPr>
          <w:rFonts w:eastAsia="Times New Roman"/>
          <w:b/>
          <w:sz w:val="20"/>
          <w:szCs w:val="20"/>
        </w:rPr>
        <w:t>2.1.1.1.i “Pārvaldes modernizācija un pakalpojumu digitālā transformācija, tai skaitā uzņēmējdarbības vide”</w:t>
      </w:r>
      <w:r w:rsidR="00633FD2">
        <w:rPr>
          <w:rFonts w:eastAsia="Times New Roman"/>
          <w:b/>
          <w:sz w:val="20"/>
          <w:szCs w:val="20"/>
        </w:rPr>
        <w:t>;</w:t>
      </w:r>
    </w:p>
    <w:p w14:paraId="3F2666F8" w14:textId="48AA1260" w:rsidR="003A0DDD" w:rsidRPr="003A0DDD" w:rsidRDefault="003A0DDD" w:rsidP="003A0DDD">
      <w:pPr>
        <w:spacing w:line="240" w:lineRule="auto"/>
        <w:jc w:val="center"/>
        <w:rPr>
          <w:rFonts w:eastAsia="Times New Roman"/>
          <w:b/>
          <w:sz w:val="20"/>
          <w:szCs w:val="20"/>
        </w:rPr>
      </w:pPr>
      <w:r w:rsidRPr="003A0DDD">
        <w:rPr>
          <w:rFonts w:eastAsia="Times New Roman"/>
          <w:b/>
          <w:sz w:val="20"/>
          <w:szCs w:val="20"/>
        </w:rPr>
        <w:t xml:space="preserve">2.1.2.1.i “Pārvaldes </w:t>
      </w:r>
      <w:proofErr w:type="spellStart"/>
      <w:r w:rsidRPr="003A0DDD">
        <w:rPr>
          <w:rFonts w:eastAsia="Times New Roman"/>
          <w:b/>
          <w:sz w:val="20"/>
          <w:szCs w:val="20"/>
        </w:rPr>
        <w:t>centrālizētās</w:t>
      </w:r>
      <w:proofErr w:type="spellEnd"/>
      <w:r w:rsidRPr="003A0DDD">
        <w:rPr>
          <w:rFonts w:eastAsia="Times New Roman"/>
          <w:b/>
          <w:sz w:val="20"/>
          <w:szCs w:val="20"/>
        </w:rPr>
        <w:t xml:space="preserve"> platformas un sistēmas”</w:t>
      </w:r>
      <w:r w:rsidR="00633FD2">
        <w:rPr>
          <w:rFonts w:eastAsia="Times New Roman"/>
          <w:b/>
          <w:sz w:val="20"/>
          <w:szCs w:val="20"/>
        </w:rPr>
        <w:t>;</w:t>
      </w:r>
    </w:p>
    <w:p w14:paraId="3F491CF3" w14:textId="3F8FC045" w:rsidR="003A0DDD" w:rsidRPr="003A0DDD" w:rsidRDefault="003A0DDD" w:rsidP="003A0DDD">
      <w:pPr>
        <w:spacing w:line="240" w:lineRule="auto"/>
        <w:jc w:val="center"/>
        <w:rPr>
          <w:rFonts w:eastAsia="Times New Roman"/>
          <w:b/>
          <w:sz w:val="20"/>
          <w:szCs w:val="20"/>
        </w:rPr>
      </w:pPr>
      <w:r w:rsidRPr="003A0DDD">
        <w:rPr>
          <w:rFonts w:eastAsia="Times New Roman"/>
          <w:b/>
          <w:sz w:val="20"/>
          <w:szCs w:val="20"/>
        </w:rPr>
        <w:t>2.1.3.1.i “Datu pieejamība, koplietošana un analītika”</w:t>
      </w:r>
      <w:r w:rsidR="00633FD2">
        <w:rPr>
          <w:rFonts w:eastAsia="Times New Roman"/>
          <w:b/>
          <w:sz w:val="20"/>
          <w:szCs w:val="20"/>
        </w:rPr>
        <w:t>.</w:t>
      </w:r>
      <w:r>
        <w:rPr>
          <w:rFonts w:eastAsia="Times New Roman"/>
          <w:b/>
          <w:sz w:val="20"/>
          <w:szCs w:val="20"/>
        </w:rPr>
        <w:t>)</w:t>
      </w:r>
    </w:p>
    <w:p w14:paraId="7438F843" w14:textId="72E8737C" w:rsidR="003A0DDD" w:rsidRDefault="003A0DDD" w:rsidP="008B6EDE">
      <w:pPr>
        <w:spacing w:line="240" w:lineRule="auto"/>
        <w:jc w:val="center"/>
        <w:rPr>
          <w:rFonts w:eastAsia="Times New Roman"/>
          <w:b/>
          <w:sz w:val="20"/>
          <w:szCs w:val="20"/>
        </w:rPr>
      </w:pP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CD752F"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CD752F" w:rsidRPr="003062B1" w:rsidRDefault="00CD752F" w:rsidP="00CD752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CD752F" w:rsidRPr="003062B1" w:rsidRDefault="00CD752F" w:rsidP="00CD752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247A9105"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69710F" w14:textId="77777777" w:rsidR="00A64626" w:rsidRPr="00A64626" w:rsidRDefault="00A64626" w:rsidP="00A64626">
            <w:pPr>
              <w:pStyle w:val="xmsonormal"/>
              <w:spacing w:line="256" w:lineRule="auto"/>
              <w:jc w:val="both"/>
              <w:rPr>
                <w:rFonts w:ascii="Times New Roman" w:hAnsi="Times New Roman" w:cs="Times New Roman"/>
                <w:b/>
                <w:bCs/>
                <w:sz w:val="20"/>
                <w:szCs w:val="20"/>
                <w:lang w:eastAsia="en-US"/>
              </w:rPr>
            </w:pPr>
            <w:r w:rsidRPr="00A64626">
              <w:rPr>
                <w:rFonts w:ascii="Times New Roman" w:hAnsi="Times New Roman" w:cs="Times New Roman"/>
                <w:b/>
                <w:bCs/>
                <w:sz w:val="20"/>
                <w:szCs w:val="20"/>
                <w:lang w:eastAsia="en-US"/>
              </w:rPr>
              <w:t>Ietekme uz SEG emisijām</w:t>
            </w:r>
          </w:p>
          <w:p w14:paraId="4AAB9107" w14:textId="5C2825D1" w:rsidR="00A64626" w:rsidRPr="00A64626" w:rsidRDefault="000A2934" w:rsidP="000A2934">
            <w:pPr>
              <w:pStyle w:val="xmsonormal"/>
              <w:spacing w:before="120"/>
              <w:jc w:val="both"/>
              <w:rPr>
                <w:rFonts w:ascii="Times New Roman" w:eastAsiaTheme="minorEastAsia" w:hAnsi="Times New Roman" w:cs="Times New Roman"/>
                <w:sz w:val="20"/>
                <w:szCs w:val="20"/>
              </w:rPr>
            </w:pPr>
            <w:r w:rsidRPr="000A2934">
              <w:rPr>
                <w:rFonts w:ascii="Times New Roman" w:eastAsia="Calibri" w:hAnsi="Times New Roman" w:cs="Times New Roman"/>
                <w:sz w:val="20"/>
                <w:szCs w:val="20"/>
                <w:lang w:eastAsia="en-US"/>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sidR="00873CFE">
              <w:rPr>
                <w:rFonts w:ascii="Times New Roman" w:eastAsia="Calibri" w:hAnsi="Times New Roman" w:cs="Times New Roman"/>
                <w:sz w:val="20"/>
                <w:szCs w:val="20"/>
                <w:lang w:eastAsia="en-US"/>
              </w:rPr>
              <w:t xml:space="preserve"> </w:t>
            </w:r>
            <w:r>
              <w:rPr>
                <w:rFonts w:ascii="Times New Roman" w:hAnsi="Times New Roman" w:cs="Times New Roman"/>
                <w:sz w:val="20"/>
                <w:szCs w:val="20"/>
                <w:lang w:eastAsia="en-US"/>
              </w:rPr>
              <w:t xml:space="preserve">Pasākums netieši atbalsta </w:t>
            </w:r>
            <w:r w:rsidRPr="000A2934">
              <w:rPr>
                <w:rFonts w:ascii="Times New Roman" w:hAnsi="Times New Roman" w:cs="Times New Roman"/>
                <w:sz w:val="20"/>
                <w:szCs w:val="20"/>
                <w:lang w:eastAsia="en-US"/>
              </w:rPr>
              <w:t>AF 2.1.1.1.i “Pārvaldes modernizācija un pakalpojumu digitālā transformācija, tai skaitā uzņēmējdarbības vide”,</w:t>
            </w:r>
            <w:r>
              <w:rPr>
                <w:rFonts w:ascii="Times New Roman" w:hAnsi="Times New Roman" w:cs="Times New Roman"/>
                <w:sz w:val="20"/>
                <w:szCs w:val="20"/>
                <w:lang w:eastAsia="en-US"/>
              </w:rPr>
              <w:t xml:space="preserve"> </w:t>
            </w:r>
            <w:r w:rsidRPr="000A2934">
              <w:rPr>
                <w:rFonts w:ascii="Times New Roman" w:hAnsi="Times New Roman" w:cs="Times New Roman"/>
                <w:sz w:val="20"/>
                <w:szCs w:val="20"/>
                <w:lang w:eastAsia="en-US"/>
              </w:rPr>
              <w:t xml:space="preserve">2.1.2.1.i “Pārvaldes </w:t>
            </w:r>
            <w:proofErr w:type="spellStart"/>
            <w:r w:rsidRPr="000A2934">
              <w:rPr>
                <w:rFonts w:ascii="Times New Roman" w:hAnsi="Times New Roman" w:cs="Times New Roman"/>
                <w:sz w:val="20"/>
                <w:szCs w:val="20"/>
                <w:lang w:eastAsia="en-US"/>
              </w:rPr>
              <w:t>centrālizētās</w:t>
            </w:r>
            <w:proofErr w:type="spellEnd"/>
            <w:r w:rsidRPr="000A2934">
              <w:rPr>
                <w:rFonts w:ascii="Times New Roman" w:hAnsi="Times New Roman" w:cs="Times New Roman"/>
                <w:sz w:val="20"/>
                <w:szCs w:val="20"/>
                <w:lang w:eastAsia="en-US"/>
              </w:rPr>
              <w:t xml:space="preserve"> platformas un sistēmas”,</w:t>
            </w:r>
            <w:r>
              <w:rPr>
                <w:rFonts w:ascii="Times New Roman" w:hAnsi="Times New Roman" w:cs="Times New Roman"/>
                <w:sz w:val="20"/>
                <w:szCs w:val="20"/>
                <w:lang w:eastAsia="en-US"/>
              </w:rPr>
              <w:t xml:space="preserve"> </w:t>
            </w:r>
            <w:r w:rsidRPr="000A2934">
              <w:rPr>
                <w:rFonts w:ascii="Times New Roman" w:hAnsi="Times New Roman" w:cs="Times New Roman"/>
                <w:sz w:val="20"/>
                <w:szCs w:val="20"/>
                <w:lang w:eastAsia="en-US"/>
              </w:rPr>
              <w:t>2.1.3.1.i “Datu pieejamība, koplietošana un analītika”</w:t>
            </w:r>
            <w:r>
              <w:rPr>
                <w:rFonts w:ascii="Times New Roman" w:hAnsi="Times New Roman" w:cs="Times New Roman"/>
                <w:sz w:val="20"/>
                <w:szCs w:val="20"/>
                <w:lang w:eastAsia="en-US"/>
              </w:rPr>
              <w:t xml:space="preserve"> investīciju vērtējumos minēto, veicinot </w:t>
            </w:r>
            <w:r w:rsidRPr="000A2934">
              <w:rPr>
                <w:rFonts w:ascii="Times New Roman" w:hAnsi="Times New Roman" w:cs="Times New Roman"/>
                <w:sz w:val="20"/>
                <w:szCs w:val="20"/>
                <w:lang w:eastAsia="en-US"/>
              </w:rPr>
              <w:t xml:space="preserve">valsts pārvaldes pakalpojumu </w:t>
            </w:r>
            <w:r>
              <w:rPr>
                <w:rFonts w:ascii="Times New Roman" w:hAnsi="Times New Roman" w:cs="Times New Roman"/>
                <w:sz w:val="20"/>
                <w:szCs w:val="20"/>
                <w:lang w:eastAsia="en-US"/>
              </w:rPr>
              <w:t xml:space="preserve">drošību.  </w:t>
            </w:r>
          </w:p>
          <w:p w14:paraId="32E7A3CB" w14:textId="77777777" w:rsidR="00A64626" w:rsidRPr="00A64626" w:rsidRDefault="00A64626" w:rsidP="00A64626">
            <w:pPr>
              <w:jc w:val="both"/>
              <w:rPr>
                <w:rFonts w:eastAsia="Calibri"/>
                <w:b/>
                <w:bCs/>
                <w:sz w:val="20"/>
                <w:szCs w:val="20"/>
              </w:rPr>
            </w:pPr>
          </w:p>
          <w:p w14:paraId="7B836BF3" w14:textId="77777777" w:rsidR="00A64626" w:rsidRPr="00A64626" w:rsidRDefault="00A64626" w:rsidP="00A64626">
            <w:pPr>
              <w:spacing w:before="120"/>
              <w:jc w:val="both"/>
              <w:rPr>
                <w:rFonts w:eastAsia="Calibri"/>
                <w:b/>
                <w:bCs/>
                <w:sz w:val="20"/>
                <w:szCs w:val="20"/>
              </w:rPr>
            </w:pPr>
            <w:r w:rsidRPr="00A64626">
              <w:rPr>
                <w:rFonts w:eastAsia="Calibri"/>
                <w:b/>
                <w:bCs/>
                <w:sz w:val="20"/>
                <w:szCs w:val="20"/>
              </w:rPr>
              <w:t>Sasaiste ar digitālās transformācijas mērķiem</w:t>
            </w:r>
          </w:p>
          <w:p w14:paraId="7BD134DF" w14:textId="3E28A821" w:rsidR="00A64626" w:rsidRPr="00873CFE" w:rsidRDefault="00A64626" w:rsidP="00873CFE">
            <w:pPr>
              <w:spacing w:before="120" w:line="240" w:lineRule="auto"/>
              <w:jc w:val="both"/>
              <w:rPr>
                <w:rFonts w:eastAsia="Calibri"/>
                <w:sz w:val="20"/>
                <w:szCs w:val="20"/>
              </w:rPr>
            </w:pPr>
            <w:r w:rsidRPr="00873CFE">
              <w:rPr>
                <w:rFonts w:eastAsia="Calibri"/>
                <w:sz w:val="20"/>
                <w:szCs w:val="20"/>
              </w:rPr>
              <w:t xml:space="preserve">Investīcijas plānotas saskaņā ar Digitālās transformācijas pamatnostādnēm 2021.-2027.gadam </w:t>
            </w:r>
            <w:r w:rsidR="007F4D72" w:rsidRPr="00873CFE">
              <w:rPr>
                <w:rFonts w:eastAsia="Calibri"/>
                <w:sz w:val="20"/>
                <w:szCs w:val="20"/>
              </w:rPr>
              <w:t xml:space="preserve">4.2.1. Rīcības virzienu “Digitālās drošības politika”. </w:t>
            </w:r>
          </w:p>
          <w:p w14:paraId="1250F969" w14:textId="34724E41" w:rsidR="00CD752F" w:rsidRPr="00A64626" w:rsidRDefault="00CD752F" w:rsidP="00207B17">
            <w:pPr>
              <w:pStyle w:val="ListParagraph"/>
              <w:ind w:left="714"/>
              <w:jc w:val="both"/>
              <w:rPr>
                <w:rFonts w:eastAsiaTheme="minorEastAsia"/>
                <w:sz w:val="20"/>
                <w:szCs w:val="20"/>
              </w:rPr>
            </w:pPr>
          </w:p>
        </w:tc>
      </w:tr>
      <w:tr w:rsidR="00CD752F"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CD752F" w:rsidRPr="003062B1" w:rsidRDefault="00CD752F" w:rsidP="00CD752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0D1A267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414FE079" w:rsidR="00CD752F" w:rsidRPr="003062B1" w:rsidRDefault="00207B17" w:rsidP="00CD752F">
            <w:pPr>
              <w:spacing w:line="240" w:lineRule="auto"/>
              <w:jc w:val="both"/>
              <w:rPr>
                <w:rFonts w:eastAsia="Times New Roman"/>
                <w:sz w:val="20"/>
                <w:szCs w:val="20"/>
                <w:lang w:eastAsia="lv-LV"/>
              </w:rPr>
            </w:pPr>
            <w:r w:rsidRPr="000A2934">
              <w:rPr>
                <w:rFonts w:eastAsia="Calibri"/>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F41645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4CF67467" w:rsidR="00CD752F" w:rsidRPr="00E16CB4" w:rsidRDefault="00AF2BB6" w:rsidP="00AF2BB6">
            <w:pPr>
              <w:spacing w:line="240" w:lineRule="auto"/>
              <w:jc w:val="both"/>
              <w:rPr>
                <w:rFonts w:eastAsia="Times New Roman"/>
                <w:sz w:val="20"/>
                <w:szCs w:val="20"/>
                <w:lang w:eastAsia="lv-LV"/>
              </w:rPr>
            </w:pPr>
            <w:r>
              <w:rPr>
                <w:rFonts w:eastAsia="Times New Roman"/>
                <w:sz w:val="20"/>
                <w:szCs w:val="20"/>
                <w:lang w:eastAsia="lv-LV"/>
              </w:rPr>
              <w:t xml:space="preserve">Pasākumam nav paredzama ietekme uz šo vides mērķi, </w:t>
            </w:r>
            <w:r w:rsidR="003C04D8">
              <w:rPr>
                <w:rFonts w:eastAsia="Times New Roman"/>
                <w:sz w:val="20"/>
                <w:szCs w:val="20"/>
                <w:lang w:eastAsia="lv-LV"/>
              </w:rPr>
              <w:t xml:space="preserve">t.sk. </w:t>
            </w:r>
            <w:r w:rsidR="00D26397" w:rsidRPr="000A2934">
              <w:rPr>
                <w:rFonts w:eastAsia="Calibri"/>
                <w:sz w:val="20"/>
                <w:szCs w:val="20"/>
              </w:rPr>
              <w:t xml:space="preserve">saistībā ar pasākuma tiešajām un primārajām netiešajam sekām visā tā dzīves ciklā, ņemot vērā tā būtību, </w:t>
            </w:r>
            <w:r>
              <w:rPr>
                <w:rFonts w:eastAsia="Times New Roman"/>
                <w:sz w:val="20"/>
                <w:szCs w:val="20"/>
                <w:lang w:eastAsia="lv-LV"/>
              </w:rPr>
              <w:t xml:space="preserve">jo </w:t>
            </w:r>
            <w:r w:rsidR="00D26397">
              <w:rPr>
                <w:rFonts w:eastAsia="Times New Roman"/>
                <w:sz w:val="20"/>
                <w:szCs w:val="20"/>
                <w:lang w:eastAsia="lv-LV"/>
              </w:rPr>
              <w:t xml:space="preserve">investīcijas </w:t>
            </w:r>
            <w:r>
              <w:rPr>
                <w:rFonts w:eastAsia="Times New Roman"/>
                <w:sz w:val="20"/>
                <w:szCs w:val="20"/>
                <w:lang w:eastAsia="lv-LV"/>
              </w:rPr>
              <w:t xml:space="preserve">paredzētas </w:t>
            </w:r>
            <w:r>
              <w:rPr>
                <w:rFonts w:eastAsia="Times New Roman"/>
                <w:sz w:val="20"/>
                <w:szCs w:val="20"/>
              </w:rPr>
              <w:t xml:space="preserve">pakalpojumu </w:t>
            </w:r>
            <w:r w:rsidR="00207B17">
              <w:rPr>
                <w:rFonts w:eastAsia="Times New Roman"/>
                <w:sz w:val="20"/>
                <w:szCs w:val="20"/>
              </w:rPr>
              <w:t xml:space="preserve">digitālās </w:t>
            </w:r>
            <w:r>
              <w:rPr>
                <w:rFonts w:eastAsia="Times New Roman"/>
                <w:sz w:val="20"/>
                <w:szCs w:val="20"/>
              </w:rPr>
              <w:t>transformācij</w:t>
            </w:r>
            <w:r w:rsidR="00207B17">
              <w:rPr>
                <w:rFonts w:eastAsia="Times New Roman"/>
                <w:sz w:val="20"/>
                <w:szCs w:val="20"/>
              </w:rPr>
              <w:t>as drošības uzlabošanā</w:t>
            </w:r>
            <w:r>
              <w:rPr>
                <w:rFonts w:eastAsia="Times New Roman"/>
                <w:sz w:val="20"/>
                <w:szCs w:val="20"/>
              </w:rPr>
              <w:t xml:space="preserve"> un</w:t>
            </w:r>
            <w:r>
              <w:rPr>
                <w:rFonts w:eastAsia="Times New Roman"/>
                <w:sz w:val="20"/>
                <w:szCs w:val="20"/>
                <w:lang w:eastAsia="lv-LV"/>
              </w:rPr>
              <w:t xml:space="preserve"> </w:t>
            </w:r>
            <w:r w:rsidR="00D26397">
              <w:rPr>
                <w:rFonts w:eastAsia="Times New Roman"/>
                <w:sz w:val="20"/>
                <w:szCs w:val="20"/>
                <w:lang w:eastAsia="lv-LV"/>
              </w:rPr>
              <w:t xml:space="preserve">to </w:t>
            </w:r>
            <w:r>
              <w:rPr>
                <w:rFonts w:eastAsia="Times New Roman"/>
                <w:sz w:val="20"/>
                <w:szCs w:val="20"/>
                <w:lang w:eastAsia="lv-LV"/>
              </w:rPr>
              <w:t>darbībām nebūs ietekme uz ūdens un jūras resursiem</w:t>
            </w:r>
            <w:r w:rsidR="00D26397">
              <w:rPr>
                <w:rFonts w:eastAsia="Times New Roman"/>
                <w:sz w:val="20"/>
                <w:szCs w:val="20"/>
                <w:lang w:eastAsia="lv-LV"/>
              </w:rPr>
              <w:t>,</w:t>
            </w:r>
            <w:r w:rsidR="00207B17" w:rsidRPr="000A2934">
              <w:rPr>
                <w:rFonts w:eastAsia="Calibri"/>
                <w:sz w:val="20"/>
                <w:szCs w:val="20"/>
              </w:rPr>
              <w:t xml:space="preserve"> tādējādi tas tiek uzskatīts par atbilstīgu NBK attiecībā uz attiecīgo mērķi</w:t>
            </w:r>
          </w:p>
        </w:tc>
      </w:tr>
      <w:tr w:rsidR="00CD752F"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4AB231CB"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16C1F904" w:rsidR="00CD752F" w:rsidRPr="00CB6D37" w:rsidRDefault="003C04D8" w:rsidP="00873CFE">
            <w:pPr>
              <w:pStyle w:val="xmsonormal"/>
              <w:jc w:val="both"/>
              <w:rPr>
                <w:rFonts w:ascii="Times New Roman" w:eastAsia="Times New Roman" w:hAnsi="Times New Roman" w:cs="Times New Roman"/>
                <w:sz w:val="20"/>
                <w:szCs w:val="20"/>
              </w:rPr>
            </w:pPr>
            <w:r w:rsidRPr="000A2934">
              <w:rPr>
                <w:rFonts w:ascii="Times New Roman" w:eastAsia="Calibri" w:hAnsi="Times New Roman" w:cs="Times New Roman"/>
                <w:sz w:val="20"/>
                <w:szCs w:val="20"/>
                <w:lang w:eastAsia="en-US"/>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ascii="Times New Roman" w:eastAsia="Calibri" w:hAnsi="Times New Roman" w:cs="Times New Roman"/>
                <w:sz w:val="20"/>
                <w:szCs w:val="20"/>
                <w:lang w:eastAsia="en-US"/>
              </w:rPr>
              <w:t xml:space="preserve"> </w:t>
            </w:r>
            <w:r>
              <w:rPr>
                <w:rFonts w:ascii="Times New Roman" w:hAnsi="Times New Roman" w:cs="Times New Roman"/>
                <w:sz w:val="20"/>
                <w:szCs w:val="20"/>
                <w:lang w:eastAsia="en-US"/>
              </w:rPr>
              <w:t xml:space="preserve">Pasākums netieši atbalsta </w:t>
            </w:r>
            <w:r w:rsidRPr="000A2934">
              <w:rPr>
                <w:rFonts w:ascii="Times New Roman" w:hAnsi="Times New Roman" w:cs="Times New Roman"/>
                <w:sz w:val="20"/>
                <w:szCs w:val="20"/>
                <w:lang w:eastAsia="en-US"/>
              </w:rPr>
              <w:t>AF 2.1.1.1.i “Pārvaldes modernizācija un pakalpojumu digitālā transformācija, tai skaitā uzņēmējdarbības vide”,</w:t>
            </w:r>
            <w:r>
              <w:rPr>
                <w:rFonts w:ascii="Times New Roman" w:hAnsi="Times New Roman" w:cs="Times New Roman"/>
                <w:sz w:val="20"/>
                <w:szCs w:val="20"/>
                <w:lang w:eastAsia="en-US"/>
              </w:rPr>
              <w:t xml:space="preserve"> </w:t>
            </w:r>
            <w:r w:rsidRPr="000A2934">
              <w:rPr>
                <w:rFonts w:ascii="Times New Roman" w:hAnsi="Times New Roman" w:cs="Times New Roman"/>
                <w:sz w:val="20"/>
                <w:szCs w:val="20"/>
                <w:lang w:eastAsia="en-US"/>
              </w:rPr>
              <w:t xml:space="preserve">2.1.2.1.i “Pārvaldes </w:t>
            </w:r>
            <w:proofErr w:type="spellStart"/>
            <w:r w:rsidRPr="000A2934">
              <w:rPr>
                <w:rFonts w:ascii="Times New Roman" w:hAnsi="Times New Roman" w:cs="Times New Roman"/>
                <w:sz w:val="20"/>
                <w:szCs w:val="20"/>
                <w:lang w:eastAsia="en-US"/>
              </w:rPr>
              <w:t>centrālizētās</w:t>
            </w:r>
            <w:proofErr w:type="spellEnd"/>
            <w:r w:rsidRPr="000A2934">
              <w:rPr>
                <w:rFonts w:ascii="Times New Roman" w:hAnsi="Times New Roman" w:cs="Times New Roman"/>
                <w:sz w:val="20"/>
                <w:szCs w:val="20"/>
                <w:lang w:eastAsia="en-US"/>
              </w:rPr>
              <w:t xml:space="preserve"> platformas un sistēmas”,</w:t>
            </w:r>
            <w:r>
              <w:rPr>
                <w:rFonts w:ascii="Times New Roman" w:hAnsi="Times New Roman" w:cs="Times New Roman"/>
                <w:sz w:val="20"/>
                <w:szCs w:val="20"/>
                <w:lang w:eastAsia="en-US"/>
              </w:rPr>
              <w:t xml:space="preserve"> </w:t>
            </w:r>
            <w:r w:rsidRPr="000A2934">
              <w:rPr>
                <w:rFonts w:ascii="Times New Roman" w:hAnsi="Times New Roman" w:cs="Times New Roman"/>
                <w:sz w:val="20"/>
                <w:szCs w:val="20"/>
                <w:lang w:eastAsia="en-US"/>
              </w:rPr>
              <w:t>2.1.3.1.i “Datu pieejamība, koplietošana un analītika”</w:t>
            </w:r>
            <w:r>
              <w:rPr>
                <w:rFonts w:ascii="Times New Roman" w:hAnsi="Times New Roman" w:cs="Times New Roman"/>
                <w:sz w:val="20"/>
                <w:szCs w:val="20"/>
                <w:lang w:eastAsia="en-US"/>
              </w:rPr>
              <w:t xml:space="preserve"> investīciju vērtējumos minēto, veicinot </w:t>
            </w:r>
            <w:r w:rsidRPr="000A2934">
              <w:rPr>
                <w:rFonts w:ascii="Times New Roman" w:hAnsi="Times New Roman" w:cs="Times New Roman"/>
                <w:sz w:val="20"/>
                <w:szCs w:val="20"/>
                <w:lang w:eastAsia="en-US"/>
              </w:rPr>
              <w:t xml:space="preserve">valsts pārvaldes pakalpojumu </w:t>
            </w:r>
            <w:r>
              <w:rPr>
                <w:rFonts w:ascii="Times New Roman" w:hAnsi="Times New Roman" w:cs="Times New Roman"/>
                <w:sz w:val="20"/>
                <w:szCs w:val="20"/>
                <w:lang w:eastAsia="en-US"/>
              </w:rPr>
              <w:t xml:space="preserve">drošību.  </w:t>
            </w:r>
          </w:p>
        </w:tc>
      </w:tr>
      <w:tr w:rsidR="00CD752F"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312D25B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067C1CB" w:rsidR="00CD752F" w:rsidRPr="00F41292" w:rsidRDefault="003C04D8" w:rsidP="00F41292">
            <w:pPr>
              <w:spacing w:line="240" w:lineRule="auto"/>
              <w:jc w:val="both"/>
              <w:rPr>
                <w:rFonts w:eastAsia="Times New Roman"/>
                <w:sz w:val="20"/>
                <w:szCs w:val="20"/>
                <w:lang w:eastAsia="lv-LV"/>
              </w:rPr>
            </w:pPr>
            <w:r w:rsidRPr="000A2934">
              <w:rPr>
                <w:rFonts w:eastAsia="Calibri"/>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Calibri"/>
                <w:sz w:val="20"/>
                <w:szCs w:val="20"/>
              </w:rPr>
              <w:t xml:space="preserve"> </w:t>
            </w:r>
            <w:r>
              <w:rPr>
                <w:sz w:val="20"/>
                <w:szCs w:val="20"/>
              </w:rPr>
              <w:t xml:space="preserve">Pasākums netieši atbalsta </w:t>
            </w:r>
            <w:r w:rsidRPr="000A2934">
              <w:rPr>
                <w:sz w:val="20"/>
                <w:szCs w:val="20"/>
              </w:rPr>
              <w:t>AF 2.1.1.1.i “Pārvaldes modernizācija un pakalpojumu digitālā transformācija, tai skaitā uzņēmējdarbības vide”,</w:t>
            </w:r>
            <w:r>
              <w:rPr>
                <w:sz w:val="20"/>
                <w:szCs w:val="20"/>
              </w:rPr>
              <w:t xml:space="preserve"> </w:t>
            </w:r>
            <w:r w:rsidRPr="000A2934">
              <w:rPr>
                <w:sz w:val="20"/>
                <w:szCs w:val="20"/>
              </w:rPr>
              <w:t xml:space="preserve">2.1.2.1.i “Pārvaldes </w:t>
            </w:r>
            <w:proofErr w:type="spellStart"/>
            <w:r w:rsidRPr="000A2934">
              <w:rPr>
                <w:sz w:val="20"/>
                <w:szCs w:val="20"/>
              </w:rPr>
              <w:t>centrālizētās</w:t>
            </w:r>
            <w:proofErr w:type="spellEnd"/>
            <w:r w:rsidRPr="000A2934">
              <w:rPr>
                <w:sz w:val="20"/>
                <w:szCs w:val="20"/>
              </w:rPr>
              <w:t xml:space="preserve"> platformas un sistēmas”,</w:t>
            </w:r>
            <w:r>
              <w:rPr>
                <w:sz w:val="20"/>
                <w:szCs w:val="20"/>
              </w:rPr>
              <w:t xml:space="preserve"> </w:t>
            </w:r>
            <w:r w:rsidRPr="000A2934">
              <w:rPr>
                <w:sz w:val="20"/>
                <w:szCs w:val="20"/>
              </w:rPr>
              <w:t>2.1.3.1.i “Datu pieejamība, koplietošana un analītika”</w:t>
            </w:r>
            <w:r>
              <w:rPr>
                <w:sz w:val="20"/>
                <w:szCs w:val="20"/>
              </w:rPr>
              <w:t xml:space="preserve"> investīciju vērtējumos minēto, veicinot </w:t>
            </w:r>
            <w:r w:rsidRPr="000A2934">
              <w:rPr>
                <w:sz w:val="20"/>
                <w:szCs w:val="20"/>
              </w:rPr>
              <w:t xml:space="preserve">valsts pārvaldes pakalpojumu </w:t>
            </w:r>
            <w:r>
              <w:rPr>
                <w:sz w:val="20"/>
                <w:szCs w:val="20"/>
              </w:rPr>
              <w:t xml:space="preserve">drošību.  </w:t>
            </w:r>
          </w:p>
        </w:tc>
      </w:tr>
      <w:tr w:rsidR="00CD752F"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2C0BD53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0CEE12E5" w:rsidR="00CD752F" w:rsidRPr="003062B1" w:rsidRDefault="00F41292" w:rsidP="00CD752F">
            <w:pPr>
              <w:spacing w:line="240" w:lineRule="auto"/>
              <w:jc w:val="both"/>
              <w:rPr>
                <w:rFonts w:eastAsia="Times New Roman"/>
                <w:sz w:val="20"/>
                <w:szCs w:val="20"/>
                <w:lang w:eastAsia="lv-LV"/>
              </w:rPr>
            </w:pPr>
            <w:r>
              <w:rPr>
                <w:rFonts w:eastAsia="Times New Roman"/>
                <w:sz w:val="20"/>
                <w:szCs w:val="20"/>
                <w:lang w:eastAsia="lv-LV"/>
              </w:rPr>
              <w:t xml:space="preserve">Pasākumam nav paredzama ietekme uz šo vides mērķi, </w:t>
            </w:r>
            <w:r w:rsidR="003C04D8">
              <w:rPr>
                <w:rFonts w:eastAsia="Times New Roman"/>
                <w:sz w:val="20"/>
                <w:szCs w:val="20"/>
                <w:lang w:eastAsia="lv-LV"/>
              </w:rPr>
              <w:t xml:space="preserve">t.sk. </w:t>
            </w:r>
            <w:r w:rsidR="003C04D8" w:rsidRPr="000A2934">
              <w:rPr>
                <w:rFonts w:eastAsia="Calibri"/>
                <w:sz w:val="20"/>
                <w:szCs w:val="20"/>
              </w:rPr>
              <w:t xml:space="preserve">saistībā ar pasākuma tiešajām un primārajām netiešajam sekām visā tā dzīves ciklā, ņemot vērā tā būtību, </w:t>
            </w:r>
            <w:r>
              <w:rPr>
                <w:rFonts w:eastAsia="Times New Roman"/>
                <w:sz w:val="20"/>
                <w:szCs w:val="20"/>
                <w:lang w:eastAsia="lv-LV"/>
              </w:rPr>
              <w:t xml:space="preserve">jo  </w:t>
            </w:r>
            <w:r w:rsidR="003C04D8">
              <w:rPr>
                <w:rFonts w:eastAsia="Times New Roman"/>
                <w:sz w:val="20"/>
                <w:szCs w:val="20"/>
                <w:lang w:eastAsia="lv-LV"/>
              </w:rPr>
              <w:t xml:space="preserve">investīcijas paredzētas </w:t>
            </w:r>
            <w:r w:rsidR="003C04D8">
              <w:rPr>
                <w:rFonts w:eastAsia="Times New Roman"/>
                <w:sz w:val="20"/>
                <w:szCs w:val="20"/>
              </w:rPr>
              <w:t>pakalpojumu digitālās transformācijas drošības uzlabošanā un</w:t>
            </w:r>
            <w:r w:rsidR="003C04D8">
              <w:rPr>
                <w:rFonts w:eastAsia="Times New Roman"/>
                <w:sz w:val="20"/>
                <w:szCs w:val="20"/>
                <w:lang w:eastAsia="lv-LV"/>
              </w:rPr>
              <w:t xml:space="preserve"> to </w:t>
            </w:r>
            <w:r>
              <w:rPr>
                <w:rFonts w:eastAsia="Times New Roman"/>
                <w:sz w:val="20"/>
                <w:szCs w:val="20"/>
                <w:lang w:eastAsia="lv-LV"/>
              </w:rPr>
              <w:t xml:space="preserve">darbībām nebūs ietekme uz </w:t>
            </w:r>
            <w:r>
              <w:rPr>
                <w:rFonts w:eastAsia="Times New Roman"/>
                <w:sz w:val="20"/>
                <w:szCs w:val="20"/>
                <w:lang w:eastAsia="lv-LV"/>
              </w:rPr>
              <w:lastRenderedPageBreak/>
              <w:t>bioloģisko daudzveidību un ekosistēmu aizsardzību un atjaunošanu</w:t>
            </w:r>
            <w:r w:rsidR="003C04D8">
              <w:rPr>
                <w:rFonts w:eastAsia="Times New Roman"/>
                <w:sz w:val="20"/>
                <w:szCs w:val="20"/>
                <w:lang w:eastAsia="lv-LV"/>
              </w:rPr>
              <w:t>,</w:t>
            </w:r>
            <w:r w:rsidR="003C04D8" w:rsidRPr="000A2934">
              <w:rPr>
                <w:rFonts w:eastAsia="Calibri"/>
                <w:sz w:val="20"/>
                <w:szCs w:val="20"/>
              </w:rPr>
              <w:t xml:space="preserve"> tādējādi tas tiek uzskatīts par atbilstīgu NBK attiecībā uz attiecīgo mērķi</w:t>
            </w:r>
          </w:p>
        </w:tc>
      </w:tr>
    </w:tbl>
    <w:p w14:paraId="53E8FBF6" w14:textId="13A5B7A6" w:rsidR="003062B1" w:rsidRDefault="003062B1" w:rsidP="003062B1">
      <w:pPr>
        <w:spacing w:line="240" w:lineRule="auto"/>
        <w:rPr>
          <w:rFonts w:eastAsia="Times New Roman"/>
          <w:b/>
          <w:sz w:val="20"/>
          <w:szCs w:val="20"/>
        </w:rPr>
      </w:pPr>
    </w:p>
    <w:p w14:paraId="57831E24" w14:textId="77777777" w:rsidR="00873CFE" w:rsidRDefault="00873CFE"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D9BE9BD" w:rsidR="00336337" w:rsidRPr="003062B1" w:rsidRDefault="00CD5DC0" w:rsidP="009B0A4F">
            <w:pPr>
              <w:spacing w:line="240" w:lineRule="auto"/>
              <w:rPr>
                <w:sz w:val="20"/>
                <w:szCs w:val="20"/>
                <w:lang w:eastAsia="lv-LV"/>
              </w:rPr>
            </w:pPr>
            <w:r>
              <w:rPr>
                <w:sz w:val="20"/>
                <w:szCs w:val="20"/>
                <w:lang w:eastAsia="lv-LV"/>
              </w:rPr>
              <w:t>Skat. novērtējuma 1. 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4320C513" w:rsidR="00336337" w:rsidRPr="003062B1" w:rsidRDefault="00CD5DC0" w:rsidP="009B0A4F">
            <w:pPr>
              <w:spacing w:line="240" w:lineRule="auto"/>
              <w:rPr>
                <w:sz w:val="20"/>
                <w:szCs w:val="20"/>
                <w:lang w:eastAsia="lv-LV"/>
              </w:rPr>
            </w:pPr>
            <w:r>
              <w:rPr>
                <w:sz w:val="20"/>
                <w:szCs w:val="20"/>
                <w:lang w:eastAsia="lv-LV"/>
              </w:rPr>
              <w:t>Skat. novērtējuma 1. daļu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0BC21E13" w:rsidR="00336337" w:rsidRPr="003062B1" w:rsidRDefault="00CD5DC0" w:rsidP="006073DA">
            <w:pPr>
              <w:spacing w:line="240" w:lineRule="auto"/>
              <w:rPr>
                <w:sz w:val="20"/>
                <w:szCs w:val="20"/>
                <w:lang w:eastAsia="lv-LV"/>
              </w:rPr>
            </w:pPr>
            <w:r>
              <w:rPr>
                <w:sz w:val="20"/>
                <w:szCs w:val="20"/>
                <w:lang w:eastAsia="lv-LV"/>
              </w:rPr>
              <w:t>Skat. nov</w:t>
            </w:r>
            <w:r w:rsidRPr="006073DA">
              <w:rPr>
                <w:sz w:val="20"/>
                <w:szCs w:val="20"/>
                <w:lang w:eastAsia="lv-LV"/>
              </w:rPr>
              <w:t>ē</w:t>
            </w:r>
            <w:r>
              <w:rPr>
                <w:sz w:val="20"/>
                <w:szCs w:val="20"/>
                <w:lang w:eastAsia="lv-LV"/>
              </w:rPr>
              <w:t>rt</w:t>
            </w:r>
            <w:r w:rsidRPr="006073DA">
              <w:rPr>
                <w:sz w:val="20"/>
                <w:szCs w:val="20"/>
                <w:lang w:eastAsia="lv-LV"/>
              </w:rPr>
              <w:t>ē</w:t>
            </w:r>
            <w:r>
              <w:rPr>
                <w:sz w:val="20"/>
                <w:szCs w:val="20"/>
                <w:lang w:eastAsia="lv-LV"/>
              </w:rPr>
              <w:t>juma 1. da</w:t>
            </w:r>
            <w:r w:rsidRPr="006073DA">
              <w:rPr>
                <w:sz w:val="20"/>
                <w:szCs w:val="20"/>
                <w:lang w:eastAsia="lv-LV"/>
              </w:rPr>
              <w:t>ļ</w:t>
            </w:r>
            <w:r>
              <w:rPr>
                <w:sz w:val="20"/>
                <w:szCs w:val="20"/>
                <w:lang w:eastAsia="lv-LV"/>
              </w:rPr>
              <w:t>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1247CFCF" w:rsidR="00336337" w:rsidRPr="003062B1" w:rsidRDefault="00CD5DC0"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1E386F6D" w:rsidR="00336337" w:rsidRPr="003062B1" w:rsidRDefault="00CD5DC0"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72070750" w:rsidR="00336337" w:rsidRPr="003062B1" w:rsidRDefault="00CD5DC0" w:rsidP="009B0A4F">
            <w:pPr>
              <w:spacing w:line="240" w:lineRule="auto"/>
              <w:rPr>
                <w:sz w:val="20"/>
                <w:szCs w:val="20"/>
                <w:lang w:eastAsia="lv-LV"/>
              </w:rPr>
            </w:pPr>
            <w:r>
              <w:rPr>
                <w:sz w:val="20"/>
                <w:szCs w:val="20"/>
                <w:lang w:eastAsia="lv-LV"/>
              </w:rPr>
              <w:t>Skat. novērtējuma 1. daļu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18934" w14:textId="77777777" w:rsidR="002700CD" w:rsidRDefault="002700CD" w:rsidP="003062B1">
      <w:pPr>
        <w:spacing w:line="240" w:lineRule="auto"/>
      </w:pPr>
      <w:r>
        <w:separator/>
      </w:r>
    </w:p>
  </w:endnote>
  <w:endnote w:type="continuationSeparator" w:id="0">
    <w:p w14:paraId="478DD97C" w14:textId="77777777" w:rsidR="002700CD" w:rsidRDefault="002700C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19480" w14:textId="77777777" w:rsidR="002700CD" w:rsidRDefault="002700CD" w:rsidP="003062B1">
      <w:pPr>
        <w:spacing w:line="240" w:lineRule="auto"/>
      </w:pPr>
      <w:r>
        <w:separator/>
      </w:r>
    </w:p>
  </w:footnote>
  <w:footnote w:type="continuationSeparator" w:id="0">
    <w:p w14:paraId="51E324FF" w14:textId="77777777" w:rsidR="002700CD" w:rsidRDefault="002700CD" w:rsidP="003062B1">
      <w:pPr>
        <w:spacing w:line="240" w:lineRule="auto"/>
      </w:pPr>
      <w:r>
        <w:continuationSeparator/>
      </w:r>
    </w:p>
  </w:footnote>
  <w:footnote w:id="1">
    <w:p w14:paraId="7192A4B5" w14:textId="07CF7DDC"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w:t>
      </w:r>
      <w:r w:rsidR="00343461">
        <w:rPr>
          <w:rFonts w:ascii="Times New Roman" w:hAnsi="Times New Roman" w:cs="Times New Roman"/>
          <w:sz w:val="18"/>
          <w:szCs w:val="18"/>
          <w:lang w:val="lv-LV"/>
        </w:rPr>
        <w:t>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40E8"/>
    <w:multiLevelType w:val="hybridMultilevel"/>
    <w:tmpl w:val="8A8492EA"/>
    <w:lvl w:ilvl="0" w:tplc="04260001">
      <w:start w:val="1"/>
      <w:numFmt w:val="bullet"/>
      <w:lvlText w:val=""/>
      <w:lvlJc w:val="left"/>
      <w:pPr>
        <w:ind w:left="770" w:hanging="360"/>
      </w:pPr>
      <w:rPr>
        <w:rFonts w:ascii="Symbol" w:hAnsi="Symbol" w:hint="default"/>
      </w:rPr>
    </w:lvl>
    <w:lvl w:ilvl="1" w:tplc="04260003">
      <w:start w:val="1"/>
      <w:numFmt w:val="bullet"/>
      <w:lvlText w:val="o"/>
      <w:lvlJc w:val="left"/>
      <w:pPr>
        <w:ind w:left="1490" w:hanging="360"/>
      </w:pPr>
      <w:rPr>
        <w:rFonts w:ascii="Courier New" w:hAnsi="Courier New" w:cs="Courier New" w:hint="default"/>
      </w:rPr>
    </w:lvl>
    <w:lvl w:ilvl="2" w:tplc="04260005">
      <w:start w:val="1"/>
      <w:numFmt w:val="bullet"/>
      <w:lvlText w:val=""/>
      <w:lvlJc w:val="left"/>
      <w:pPr>
        <w:ind w:left="2210" w:hanging="360"/>
      </w:pPr>
      <w:rPr>
        <w:rFonts w:ascii="Wingdings" w:hAnsi="Wingdings" w:hint="default"/>
      </w:rPr>
    </w:lvl>
    <w:lvl w:ilvl="3" w:tplc="04260001">
      <w:start w:val="1"/>
      <w:numFmt w:val="bullet"/>
      <w:lvlText w:val=""/>
      <w:lvlJc w:val="left"/>
      <w:pPr>
        <w:ind w:left="2930" w:hanging="360"/>
      </w:pPr>
      <w:rPr>
        <w:rFonts w:ascii="Symbol" w:hAnsi="Symbol" w:hint="default"/>
      </w:rPr>
    </w:lvl>
    <w:lvl w:ilvl="4" w:tplc="04260003">
      <w:start w:val="1"/>
      <w:numFmt w:val="bullet"/>
      <w:lvlText w:val="o"/>
      <w:lvlJc w:val="left"/>
      <w:pPr>
        <w:ind w:left="3650" w:hanging="360"/>
      </w:pPr>
      <w:rPr>
        <w:rFonts w:ascii="Courier New" w:hAnsi="Courier New" w:cs="Courier New" w:hint="default"/>
      </w:rPr>
    </w:lvl>
    <w:lvl w:ilvl="5" w:tplc="04260005">
      <w:start w:val="1"/>
      <w:numFmt w:val="bullet"/>
      <w:lvlText w:val=""/>
      <w:lvlJc w:val="left"/>
      <w:pPr>
        <w:ind w:left="4370" w:hanging="360"/>
      </w:pPr>
      <w:rPr>
        <w:rFonts w:ascii="Wingdings" w:hAnsi="Wingdings" w:hint="default"/>
      </w:rPr>
    </w:lvl>
    <w:lvl w:ilvl="6" w:tplc="04260001">
      <w:start w:val="1"/>
      <w:numFmt w:val="bullet"/>
      <w:lvlText w:val=""/>
      <w:lvlJc w:val="left"/>
      <w:pPr>
        <w:ind w:left="5090" w:hanging="360"/>
      </w:pPr>
      <w:rPr>
        <w:rFonts w:ascii="Symbol" w:hAnsi="Symbol" w:hint="default"/>
      </w:rPr>
    </w:lvl>
    <w:lvl w:ilvl="7" w:tplc="04260003">
      <w:start w:val="1"/>
      <w:numFmt w:val="bullet"/>
      <w:lvlText w:val="o"/>
      <w:lvlJc w:val="left"/>
      <w:pPr>
        <w:ind w:left="5810" w:hanging="360"/>
      </w:pPr>
      <w:rPr>
        <w:rFonts w:ascii="Courier New" w:hAnsi="Courier New" w:cs="Courier New" w:hint="default"/>
      </w:rPr>
    </w:lvl>
    <w:lvl w:ilvl="8" w:tplc="04260005">
      <w:start w:val="1"/>
      <w:numFmt w:val="bullet"/>
      <w:lvlText w:val=""/>
      <w:lvlJc w:val="left"/>
      <w:pPr>
        <w:ind w:left="653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7891AB1"/>
    <w:multiLevelType w:val="hybridMultilevel"/>
    <w:tmpl w:val="82E4F790"/>
    <w:lvl w:ilvl="0" w:tplc="04090001">
      <w:start w:val="1"/>
      <w:numFmt w:val="bullet"/>
      <w:lvlText w:val=""/>
      <w:lvlJc w:val="left"/>
      <w:pPr>
        <w:ind w:left="770" w:hanging="360"/>
      </w:pPr>
      <w:rPr>
        <w:rFonts w:ascii="Symbol" w:hAnsi="Symbol" w:hint="default"/>
      </w:rPr>
    </w:lvl>
    <w:lvl w:ilvl="1" w:tplc="04260003">
      <w:start w:val="1"/>
      <w:numFmt w:val="bullet"/>
      <w:lvlText w:val="o"/>
      <w:lvlJc w:val="left"/>
      <w:pPr>
        <w:ind w:left="1490" w:hanging="360"/>
      </w:pPr>
      <w:rPr>
        <w:rFonts w:ascii="Courier New" w:hAnsi="Courier New" w:cs="Courier New" w:hint="default"/>
      </w:rPr>
    </w:lvl>
    <w:lvl w:ilvl="2" w:tplc="04260005">
      <w:start w:val="1"/>
      <w:numFmt w:val="bullet"/>
      <w:lvlText w:val=""/>
      <w:lvlJc w:val="left"/>
      <w:pPr>
        <w:ind w:left="2210" w:hanging="360"/>
      </w:pPr>
      <w:rPr>
        <w:rFonts w:ascii="Wingdings" w:hAnsi="Wingdings" w:hint="default"/>
      </w:rPr>
    </w:lvl>
    <w:lvl w:ilvl="3" w:tplc="04260001">
      <w:start w:val="1"/>
      <w:numFmt w:val="bullet"/>
      <w:lvlText w:val=""/>
      <w:lvlJc w:val="left"/>
      <w:pPr>
        <w:ind w:left="2930" w:hanging="360"/>
      </w:pPr>
      <w:rPr>
        <w:rFonts w:ascii="Symbol" w:hAnsi="Symbol" w:hint="default"/>
      </w:rPr>
    </w:lvl>
    <w:lvl w:ilvl="4" w:tplc="04260003">
      <w:start w:val="1"/>
      <w:numFmt w:val="bullet"/>
      <w:lvlText w:val="o"/>
      <w:lvlJc w:val="left"/>
      <w:pPr>
        <w:ind w:left="3650" w:hanging="360"/>
      </w:pPr>
      <w:rPr>
        <w:rFonts w:ascii="Courier New" w:hAnsi="Courier New" w:cs="Courier New" w:hint="default"/>
      </w:rPr>
    </w:lvl>
    <w:lvl w:ilvl="5" w:tplc="04260005">
      <w:start w:val="1"/>
      <w:numFmt w:val="bullet"/>
      <w:lvlText w:val=""/>
      <w:lvlJc w:val="left"/>
      <w:pPr>
        <w:ind w:left="4370" w:hanging="360"/>
      </w:pPr>
      <w:rPr>
        <w:rFonts w:ascii="Wingdings" w:hAnsi="Wingdings" w:hint="default"/>
      </w:rPr>
    </w:lvl>
    <w:lvl w:ilvl="6" w:tplc="04260001">
      <w:start w:val="1"/>
      <w:numFmt w:val="bullet"/>
      <w:lvlText w:val=""/>
      <w:lvlJc w:val="left"/>
      <w:pPr>
        <w:ind w:left="5090" w:hanging="360"/>
      </w:pPr>
      <w:rPr>
        <w:rFonts w:ascii="Symbol" w:hAnsi="Symbol" w:hint="default"/>
      </w:rPr>
    </w:lvl>
    <w:lvl w:ilvl="7" w:tplc="04260003">
      <w:start w:val="1"/>
      <w:numFmt w:val="bullet"/>
      <w:lvlText w:val="o"/>
      <w:lvlJc w:val="left"/>
      <w:pPr>
        <w:ind w:left="5810" w:hanging="360"/>
      </w:pPr>
      <w:rPr>
        <w:rFonts w:ascii="Courier New" w:hAnsi="Courier New" w:cs="Courier New" w:hint="default"/>
      </w:rPr>
    </w:lvl>
    <w:lvl w:ilvl="8" w:tplc="04260005">
      <w:start w:val="1"/>
      <w:numFmt w:val="bullet"/>
      <w:lvlText w:val=""/>
      <w:lvlJc w:val="left"/>
      <w:pPr>
        <w:ind w:left="6530" w:hanging="360"/>
      </w:pPr>
      <w:rPr>
        <w:rFonts w:ascii="Wingdings" w:hAnsi="Wingdings" w:hint="default"/>
      </w:rPr>
    </w:lvl>
  </w:abstractNum>
  <w:abstractNum w:abstractNumId="3" w15:restartNumberingAfterBreak="0">
    <w:nsid w:val="1D3A6238"/>
    <w:multiLevelType w:val="hybridMultilevel"/>
    <w:tmpl w:val="FFFFFFFF"/>
    <w:lvl w:ilvl="0" w:tplc="B08EC5A0">
      <w:start w:val="1"/>
      <w:numFmt w:val="bullet"/>
      <w:lvlText w:val=""/>
      <w:lvlJc w:val="left"/>
      <w:pPr>
        <w:ind w:left="720" w:hanging="360"/>
      </w:pPr>
      <w:rPr>
        <w:rFonts w:ascii="Symbol" w:hAnsi="Symbol" w:hint="default"/>
      </w:rPr>
    </w:lvl>
    <w:lvl w:ilvl="1" w:tplc="25E07F16">
      <w:start w:val="1"/>
      <w:numFmt w:val="bullet"/>
      <w:lvlText w:val="o"/>
      <w:lvlJc w:val="left"/>
      <w:pPr>
        <w:ind w:left="1440" w:hanging="360"/>
      </w:pPr>
      <w:rPr>
        <w:rFonts w:ascii="Courier New" w:hAnsi="Courier New" w:cs="Times New Roman" w:hint="default"/>
      </w:rPr>
    </w:lvl>
    <w:lvl w:ilvl="2" w:tplc="CD80400A">
      <w:start w:val="1"/>
      <w:numFmt w:val="bullet"/>
      <w:lvlText w:val=""/>
      <w:lvlJc w:val="left"/>
      <w:pPr>
        <w:ind w:left="2160" w:hanging="360"/>
      </w:pPr>
      <w:rPr>
        <w:rFonts w:ascii="Wingdings" w:hAnsi="Wingdings" w:hint="default"/>
      </w:rPr>
    </w:lvl>
    <w:lvl w:ilvl="3" w:tplc="3328E6FA">
      <w:start w:val="1"/>
      <w:numFmt w:val="bullet"/>
      <w:lvlText w:val=""/>
      <w:lvlJc w:val="left"/>
      <w:pPr>
        <w:ind w:left="2880" w:hanging="360"/>
      </w:pPr>
      <w:rPr>
        <w:rFonts w:ascii="Symbol" w:hAnsi="Symbol" w:hint="default"/>
      </w:rPr>
    </w:lvl>
    <w:lvl w:ilvl="4" w:tplc="C9CE761E">
      <w:start w:val="1"/>
      <w:numFmt w:val="bullet"/>
      <w:lvlText w:val="o"/>
      <w:lvlJc w:val="left"/>
      <w:pPr>
        <w:ind w:left="3600" w:hanging="360"/>
      </w:pPr>
      <w:rPr>
        <w:rFonts w:ascii="Courier New" w:hAnsi="Courier New" w:cs="Times New Roman" w:hint="default"/>
      </w:rPr>
    </w:lvl>
    <w:lvl w:ilvl="5" w:tplc="BE0C4BA4">
      <w:start w:val="1"/>
      <w:numFmt w:val="bullet"/>
      <w:lvlText w:val=""/>
      <w:lvlJc w:val="left"/>
      <w:pPr>
        <w:ind w:left="4320" w:hanging="360"/>
      </w:pPr>
      <w:rPr>
        <w:rFonts w:ascii="Wingdings" w:hAnsi="Wingdings" w:hint="default"/>
      </w:rPr>
    </w:lvl>
    <w:lvl w:ilvl="6" w:tplc="41A24026">
      <w:start w:val="1"/>
      <w:numFmt w:val="bullet"/>
      <w:lvlText w:val=""/>
      <w:lvlJc w:val="left"/>
      <w:pPr>
        <w:ind w:left="5040" w:hanging="360"/>
      </w:pPr>
      <w:rPr>
        <w:rFonts w:ascii="Symbol" w:hAnsi="Symbol" w:hint="default"/>
      </w:rPr>
    </w:lvl>
    <w:lvl w:ilvl="7" w:tplc="6ADCD3BC">
      <w:start w:val="1"/>
      <w:numFmt w:val="bullet"/>
      <w:lvlText w:val="o"/>
      <w:lvlJc w:val="left"/>
      <w:pPr>
        <w:ind w:left="5760" w:hanging="360"/>
      </w:pPr>
      <w:rPr>
        <w:rFonts w:ascii="Courier New" w:hAnsi="Courier New" w:cs="Times New Roman" w:hint="default"/>
      </w:rPr>
    </w:lvl>
    <w:lvl w:ilvl="8" w:tplc="7526C23A">
      <w:start w:val="1"/>
      <w:numFmt w:val="bullet"/>
      <w:lvlText w:val=""/>
      <w:lvlJc w:val="left"/>
      <w:pPr>
        <w:ind w:left="6480" w:hanging="360"/>
      </w:pPr>
      <w:rPr>
        <w:rFonts w:ascii="Wingdings" w:hAnsi="Wingdings" w:hint="default"/>
      </w:rPr>
    </w:lvl>
  </w:abstractNum>
  <w:abstractNum w:abstractNumId="4"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4F1479AB"/>
    <w:multiLevelType w:val="hybridMultilevel"/>
    <w:tmpl w:val="B78AD8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7" w15:restartNumberingAfterBreak="0">
    <w:nsid w:val="747A3388"/>
    <w:multiLevelType w:val="hybridMultilevel"/>
    <w:tmpl w:val="FFFFFFFF"/>
    <w:lvl w:ilvl="0" w:tplc="528AD742">
      <w:start w:val="1"/>
      <w:numFmt w:val="bullet"/>
      <w:lvlText w:val=""/>
      <w:lvlJc w:val="left"/>
      <w:pPr>
        <w:ind w:left="720" w:hanging="360"/>
      </w:pPr>
      <w:rPr>
        <w:rFonts w:ascii="Symbol" w:hAnsi="Symbol" w:hint="default"/>
      </w:rPr>
    </w:lvl>
    <w:lvl w:ilvl="1" w:tplc="AC64EFD2">
      <w:start w:val="1"/>
      <w:numFmt w:val="bullet"/>
      <w:lvlText w:val="o"/>
      <w:lvlJc w:val="left"/>
      <w:pPr>
        <w:ind w:left="1440" w:hanging="360"/>
      </w:pPr>
      <w:rPr>
        <w:rFonts w:ascii="Courier New" w:hAnsi="Courier New" w:cs="Times New Roman" w:hint="default"/>
      </w:rPr>
    </w:lvl>
    <w:lvl w:ilvl="2" w:tplc="CD76B01C">
      <w:start w:val="1"/>
      <w:numFmt w:val="bullet"/>
      <w:lvlText w:val=""/>
      <w:lvlJc w:val="left"/>
      <w:pPr>
        <w:ind w:left="2160" w:hanging="360"/>
      </w:pPr>
      <w:rPr>
        <w:rFonts w:ascii="Wingdings" w:hAnsi="Wingdings" w:hint="default"/>
      </w:rPr>
    </w:lvl>
    <w:lvl w:ilvl="3" w:tplc="AE78B8F0">
      <w:start w:val="1"/>
      <w:numFmt w:val="bullet"/>
      <w:lvlText w:val=""/>
      <w:lvlJc w:val="left"/>
      <w:pPr>
        <w:ind w:left="2880" w:hanging="360"/>
      </w:pPr>
      <w:rPr>
        <w:rFonts w:ascii="Symbol" w:hAnsi="Symbol" w:hint="default"/>
      </w:rPr>
    </w:lvl>
    <w:lvl w:ilvl="4" w:tplc="524ED72C">
      <w:start w:val="1"/>
      <w:numFmt w:val="bullet"/>
      <w:lvlText w:val="o"/>
      <w:lvlJc w:val="left"/>
      <w:pPr>
        <w:ind w:left="3600" w:hanging="360"/>
      </w:pPr>
      <w:rPr>
        <w:rFonts w:ascii="Courier New" w:hAnsi="Courier New" w:cs="Times New Roman" w:hint="default"/>
      </w:rPr>
    </w:lvl>
    <w:lvl w:ilvl="5" w:tplc="6FB03D6E">
      <w:start w:val="1"/>
      <w:numFmt w:val="bullet"/>
      <w:lvlText w:val=""/>
      <w:lvlJc w:val="left"/>
      <w:pPr>
        <w:ind w:left="4320" w:hanging="360"/>
      </w:pPr>
      <w:rPr>
        <w:rFonts w:ascii="Wingdings" w:hAnsi="Wingdings" w:hint="default"/>
      </w:rPr>
    </w:lvl>
    <w:lvl w:ilvl="6" w:tplc="3490F34E">
      <w:start w:val="1"/>
      <w:numFmt w:val="bullet"/>
      <w:lvlText w:val=""/>
      <w:lvlJc w:val="left"/>
      <w:pPr>
        <w:ind w:left="5040" w:hanging="360"/>
      </w:pPr>
      <w:rPr>
        <w:rFonts w:ascii="Symbol" w:hAnsi="Symbol" w:hint="default"/>
      </w:rPr>
    </w:lvl>
    <w:lvl w:ilvl="7" w:tplc="88663318">
      <w:start w:val="1"/>
      <w:numFmt w:val="bullet"/>
      <w:lvlText w:val="o"/>
      <w:lvlJc w:val="left"/>
      <w:pPr>
        <w:ind w:left="5760" w:hanging="360"/>
      </w:pPr>
      <w:rPr>
        <w:rFonts w:ascii="Courier New" w:hAnsi="Courier New" w:cs="Times New Roman" w:hint="default"/>
      </w:rPr>
    </w:lvl>
    <w:lvl w:ilvl="8" w:tplc="A3C42734">
      <w:start w:val="1"/>
      <w:numFmt w:val="bullet"/>
      <w:lvlText w:val=""/>
      <w:lvlJc w:val="left"/>
      <w:pPr>
        <w:ind w:left="6480" w:hanging="360"/>
      </w:pPr>
      <w:rPr>
        <w:rFonts w:ascii="Wingdings" w:hAnsi="Wingdings" w:hint="default"/>
      </w:rPr>
    </w:lvl>
  </w:abstractNum>
  <w:abstractNum w:abstractNumId="8" w15:restartNumberingAfterBreak="0">
    <w:nsid w:val="78216DDB"/>
    <w:multiLevelType w:val="hybridMultilevel"/>
    <w:tmpl w:val="897A994C"/>
    <w:lvl w:ilvl="0" w:tplc="528AD742">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2"/>
  </w:num>
  <w:num w:numId="6">
    <w:abstractNumId w:val="8"/>
  </w:num>
  <w:num w:numId="7">
    <w:abstractNumId w:val="7"/>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342E6"/>
    <w:rsid w:val="000A2934"/>
    <w:rsid w:val="000F19CE"/>
    <w:rsid w:val="00105B8A"/>
    <w:rsid w:val="0014217F"/>
    <w:rsid w:val="001A42F1"/>
    <w:rsid w:val="001A6520"/>
    <w:rsid w:val="001D4137"/>
    <w:rsid w:val="00207B17"/>
    <w:rsid w:val="002700CD"/>
    <w:rsid w:val="00280940"/>
    <w:rsid w:val="003062B1"/>
    <w:rsid w:val="00332858"/>
    <w:rsid w:val="00336337"/>
    <w:rsid w:val="00343461"/>
    <w:rsid w:val="00346A86"/>
    <w:rsid w:val="003A0DDD"/>
    <w:rsid w:val="003B72C5"/>
    <w:rsid w:val="003C04D8"/>
    <w:rsid w:val="0053443C"/>
    <w:rsid w:val="005F49ED"/>
    <w:rsid w:val="006073DA"/>
    <w:rsid w:val="00633FD2"/>
    <w:rsid w:val="006622D8"/>
    <w:rsid w:val="007731B1"/>
    <w:rsid w:val="007B4E48"/>
    <w:rsid w:val="007F4D72"/>
    <w:rsid w:val="00873CFE"/>
    <w:rsid w:val="008B6EDE"/>
    <w:rsid w:val="008C63BF"/>
    <w:rsid w:val="008E4479"/>
    <w:rsid w:val="0094330E"/>
    <w:rsid w:val="00A64626"/>
    <w:rsid w:val="00AC65B8"/>
    <w:rsid w:val="00AD0A7F"/>
    <w:rsid w:val="00AF2BB6"/>
    <w:rsid w:val="00B23B51"/>
    <w:rsid w:val="00B76BCF"/>
    <w:rsid w:val="00CB6D37"/>
    <w:rsid w:val="00CD5DC0"/>
    <w:rsid w:val="00CD752F"/>
    <w:rsid w:val="00D26397"/>
    <w:rsid w:val="00D76D57"/>
    <w:rsid w:val="00DF4444"/>
    <w:rsid w:val="00E16CB4"/>
    <w:rsid w:val="00E17855"/>
    <w:rsid w:val="00E437C2"/>
    <w:rsid w:val="00E562E5"/>
    <w:rsid w:val="00EC4ACF"/>
    <w:rsid w:val="00F4129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A64626"/>
    <w:pPr>
      <w:spacing w:line="240" w:lineRule="auto"/>
    </w:pPr>
    <w:rPr>
      <w:rFonts w:ascii="Calibri" w:hAnsi="Calibri" w:cs="Calibri"/>
      <w:sz w:val="22"/>
      <w:szCs w:val="22"/>
      <w:lang w:eastAsia="lv-LV"/>
    </w:rPr>
  </w:style>
  <w:style w:type="paragraph" w:styleId="Revision">
    <w:name w:val="Revision"/>
    <w:hidden/>
    <w:uiPriority w:val="99"/>
    <w:semiHidden/>
    <w:rsid w:val="000A293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845565">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 w:id="1107116166">
      <w:bodyDiv w:val="1"/>
      <w:marLeft w:val="0"/>
      <w:marRight w:val="0"/>
      <w:marTop w:val="0"/>
      <w:marBottom w:val="0"/>
      <w:divBdr>
        <w:top w:val="none" w:sz="0" w:space="0" w:color="auto"/>
        <w:left w:val="none" w:sz="0" w:space="0" w:color="auto"/>
        <w:bottom w:val="none" w:sz="0" w:space="0" w:color="auto"/>
        <w:right w:val="none" w:sz="0" w:space="0" w:color="auto"/>
      </w:divBdr>
    </w:div>
    <w:div w:id="1149708962">
      <w:bodyDiv w:val="1"/>
      <w:marLeft w:val="0"/>
      <w:marRight w:val="0"/>
      <w:marTop w:val="0"/>
      <w:marBottom w:val="0"/>
      <w:divBdr>
        <w:top w:val="none" w:sz="0" w:space="0" w:color="auto"/>
        <w:left w:val="none" w:sz="0" w:space="0" w:color="auto"/>
        <w:bottom w:val="none" w:sz="0" w:space="0" w:color="auto"/>
        <w:right w:val="none" w:sz="0" w:space="0" w:color="auto"/>
      </w:divBdr>
    </w:div>
    <w:div w:id="1517573781">
      <w:bodyDiv w:val="1"/>
      <w:marLeft w:val="0"/>
      <w:marRight w:val="0"/>
      <w:marTop w:val="0"/>
      <w:marBottom w:val="0"/>
      <w:divBdr>
        <w:top w:val="none" w:sz="0" w:space="0" w:color="auto"/>
        <w:left w:val="none" w:sz="0" w:space="0" w:color="auto"/>
        <w:bottom w:val="none" w:sz="0" w:space="0" w:color="auto"/>
        <w:right w:val="none" w:sz="0" w:space="0" w:color="auto"/>
      </w:divBdr>
    </w:div>
    <w:div w:id="1582180847">
      <w:bodyDiv w:val="1"/>
      <w:marLeft w:val="0"/>
      <w:marRight w:val="0"/>
      <w:marTop w:val="0"/>
      <w:marBottom w:val="0"/>
      <w:divBdr>
        <w:top w:val="none" w:sz="0" w:space="0" w:color="auto"/>
        <w:left w:val="none" w:sz="0" w:space="0" w:color="auto"/>
        <w:bottom w:val="none" w:sz="0" w:space="0" w:color="auto"/>
        <w:right w:val="none" w:sz="0" w:space="0" w:color="auto"/>
      </w:divBdr>
    </w:div>
    <w:div w:id="1608541960">
      <w:bodyDiv w:val="1"/>
      <w:marLeft w:val="0"/>
      <w:marRight w:val="0"/>
      <w:marTop w:val="0"/>
      <w:marBottom w:val="0"/>
      <w:divBdr>
        <w:top w:val="none" w:sz="0" w:space="0" w:color="auto"/>
        <w:left w:val="none" w:sz="0" w:space="0" w:color="auto"/>
        <w:bottom w:val="none" w:sz="0" w:space="0" w:color="auto"/>
        <w:right w:val="none" w:sz="0" w:space="0" w:color="auto"/>
      </w:divBdr>
    </w:div>
    <w:div w:id="1616061012">
      <w:bodyDiv w:val="1"/>
      <w:marLeft w:val="0"/>
      <w:marRight w:val="0"/>
      <w:marTop w:val="0"/>
      <w:marBottom w:val="0"/>
      <w:divBdr>
        <w:top w:val="none" w:sz="0" w:space="0" w:color="auto"/>
        <w:left w:val="none" w:sz="0" w:space="0" w:color="auto"/>
        <w:bottom w:val="none" w:sz="0" w:space="0" w:color="auto"/>
        <w:right w:val="none" w:sz="0" w:space="0" w:color="auto"/>
      </w:divBdr>
    </w:div>
    <w:div w:id="1755854821">
      <w:bodyDiv w:val="1"/>
      <w:marLeft w:val="0"/>
      <w:marRight w:val="0"/>
      <w:marTop w:val="0"/>
      <w:marBottom w:val="0"/>
      <w:divBdr>
        <w:top w:val="none" w:sz="0" w:space="0" w:color="auto"/>
        <w:left w:val="none" w:sz="0" w:space="0" w:color="auto"/>
        <w:bottom w:val="none" w:sz="0" w:space="0" w:color="auto"/>
        <w:right w:val="none" w:sz="0" w:space="0" w:color="auto"/>
      </w:divBdr>
    </w:div>
    <w:div w:id="205299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3567A-5E5B-48B1-91E2-6092DD4B0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860</Words>
  <Characters>4907</Characters>
  <Application>Microsoft Office Word</Application>
  <DocSecurity>0</DocSecurity>
  <Lines>40</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5</cp:revision>
  <dcterms:created xsi:type="dcterms:W3CDTF">2022-01-21T12:03:00Z</dcterms:created>
  <dcterms:modified xsi:type="dcterms:W3CDTF">2022-02-10T14:59:00Z</dcterms:modified>
</cp:coreProperties>
</file>